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C" w:rsidRPr="0018498D" w:rsidRDefault="00242045" w:rsidP="00036468">
      <w:pPr>
        <w:spacing w:after="240"/>
        <w:jc w:val="center"/>
        <w:rPr>
          <w:sz w:val="16"/>
          <w:szCs w:val="16"/>
        </w:rPr>
      </w:pP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инвестиций</w:t>
      </w:r>
      <w:r w:rsidR="00DF0996" w:rsidRPr="005751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</w:rPr>
        <w:t>в основной капитал</w:t>
      </w:r>
      <w:proofErr w:type="gramStart"/>
      <w:r w:rsidR="0018498D" w:rsidRPr="005751F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="001B142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5751FC" w:rsidTr="00036468">
        <w:tc>
          <w:tcPr>
            <w:tcW w:w="4395" w:type="dxa"/>
            <w:vMerge w:val="restart"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5751FC" w:rsidRDefault="005751FC" w:rsidP="00885B10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Январь-</w:t>
            </w:r>
            <w:r w:rsidR="0088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E864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</w:t>
            </w:r>
            <w:r w:rsidR="009346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5751FC" w:rsidTr="00036468">
        <w:tc>
          <w:tcPr>
            <w:tcW w:w="4395" w:type="dxa"/>
            <w:vMerge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2480" w:type="dxa"/>
          </w:tcPr>
          <w:p w:rsidR="005751FC" w:rsidRPr="00671666" w:rsidRDefault="005751FC" w:rsidP="00467CE7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="00467C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рублей</w:t>
            </w:r>
          </w:p>
        </w:tc>
        <w:tc>
          <w:tcPr>
            <w:tcW w:w="2481" w:type="dxa"/>
          </w:tcPr>
          <w:p w:rsidR="005751FC" w:rsidRDefault="005751FC" w:rsidP="005751FC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 к итогу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1B142B" w:rsidRDefault="00733858" w:rsidP="00CE047B">
            <w:pPr>
              <w:spacing w:before="240" w:after="240"/>
              <w:rPr>
                <w:b/>
                <w:caps/>
                <w:sz w:val="18"/>
              </w:rPr>
            </w:pPr>
            <w:r w:rsidRPr="001B1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Инвестиции в основной капитал</w:t>
            </w:r>
          </w:p>
        </w:tc>
        <w:tc>
          <w:tcPr>
            <w:tcW w:w="2480" w:type="dxa"/>
            <w:vAlign w:val="center"/>
          </w:tcPr>
          <w:p w:rsidR="00733858" w:rsidRPr="006917AE" w:rsidRDefault="001A418C" w:rsidP="002718B1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418C">
              <w:rPr>
                <w:rFonts w:ascii="Times New Roman" w:hAnsi="Times New Roman"/>
                <w:b/>
                <w:sz w:val="22"/>
                <w:szCs w:val="22"/>
              </w:rPr>
              <w:t>2509388,9</w:t>
            </w:r>
          </w:p>
        </w:tc>
        <w:tc>
          <w:tcPr>
            <w:tcW w:w="2481" w:type="dxa"/>
            <w:vAlign w:val="center"/>
          </w:tcPr>
          <w:p w:rsidR="00733858" w:rsidRPr="00EA4FAF" w:rsidRDefault="0018498D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14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5B4E30" w:rsidRDefault="00733858" w:rsidP="00CE047B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</w:rPr>
              <w:t>в том числе:</w:t>
            </w:r>
          </w:p>
        </w:tc>
        <w:tc>
          <w:tcPr>
            <w:tcW w:w="2480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81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</w:rPr>
              <w:t>жилые здания и помещения</w:t>
            </w:r>
          </w:p>
        </w:tc>
        <w:tc>
          <w:tcPr>
            <w:tcW w:w="2480" w:type="dxa"/>
            <w:vAlign w:val="bottom"/>
          </w:tcPr>
          <w:p w:rsidR="006917AE" w:rsidRPr="006917AE" w:rsidRDefault="001A418C" w:rsidP="002718B1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 w:rsidRPr="001A418C">
              <w:rPr>
                <w:rFonts w:ascii="Times New Roman" w:hAnsi="Times New Roman" w:cs="Times New Roman"/>
              </w:rPr>
              <w:t>333900,2</w:t>
            </w:r>
          </w:p>
        </w:tc>
        <w:tc>
          <w:tcPr>
            <w:tcW w:w="2481" w:type="dxa"/>
            <w:vAlign w:val="bottom"/>
          </w:tcPr>
          <w:p w:rsidR="006917AE" w:rsidRPr="006917AE" w:rsidRDefault="001A418C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</w:rPr>
              <w:t>здания (кроме жилых) и сооружения, расходы на улучшение земель</w:t>
            </w:r>
          </w:p>
        </w:tc>
        <w:tc>
          <w:tcPr>
            <w:tcW w:w="2480" w:type="dxa"/>
            <w:vAlign w:val="bottom"/>
          </w:tcPr>
          <w:p w:rsidR="006917AE" w:rsidRPr="006917AE" w:rsidRDefault="001A418C" w:rsidP="002718B1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 w:rsidRPr="001A418C">
              <w:rPr>
                <w:rFonts w:ascii="Times New Roman" w:hAnsi="Times New Roman" w:cs="Times New Roman"/>
              </w:rPr>
              <w:t>762080,0</w:t>
            </w:r>
          </w:p>
        </w:tc>
        <w:tc>
          <w:tcPr>
            <w:tcW w:w="2481" w:type="dxa"/>
            <w:vAlign w:val="bottom"/>
          </w:tcPr>
          <w:p w:rsidR="006917AE" w:rsidRPr="006917AE" w:rsidRDefault="001A418C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</w:rPr>
              <w:t>машины, обору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дование, включая хозяйственный 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</w:rPr>
              <w:t>инвентарь</w:t>
            </w:r>
            <w:r w:rsidR="00BA6839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другие объекты</w:t>
            </w:r>
          </w:p>
        </w:tc>
        <w:tc>
          <w:tcPr>
            <w:tcW w:w="2480" w:type="dxa"/>
            <w:vAlign w:val="bottom"/>
          </w:tcPr>
          <w:p w:rsidR="006917AE" w:rsidRPr="006917AE" w:rsidRDefault="002718B1" w:rsidP="002718B1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</w:t>
            </w:r>
            <w:r w:rsidR="001A418C" w:rsidRPr="001A418C">
              <w:rPr>
                <w:rFonts w:ascii="Times New Roman" w:hAnsi="Times New Roman" w:cs="Times New Roman"/>
              </w:rPr>
              <w:t>765,2</w:t>
            </w:r>
          </w:p>
        </w:tc>
        <w:tc>
          <w:tcPr>
            <w:tcW w:w="2481" w:type="dxa"/>
            <w:vAlign w:val="bottom"/>
          </w:tcPr>
          <w:p w:rsidR="006917AE" w:rsidRPr="006917AE" w:rsidRDefault="001A418C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</w:rPr>
              <w:t>объекты интеллектуальной собственности</w:t>
            </w:r>
          </w:p>
        </w:tc>
        <w:tc>
          <w:tcPr>
            <w:tcW w:w="2480" w:type="dxa"/>
            <w:vAlign w:val="bottom"/>
          </w:tcPr>
          <w:p w:rsidR="006917AE" w:rsidRPr="006917AE" w:rsidRDefault="002718B1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1A418C" w:rsidRPr="001A418C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2481" w:type="dxa"/>
            <w:vAlign w:val="bottom"/>
          </w:tcPr>
          <w:p w:rsidR="006917AE" w:rsidRPr="006917AE" w:rsidRDefault="001A418C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</w:rPr>
              <w:t>прочие</w:t>
            </w:r>
          </w:p>
        </w:tc>
        <w:tc>
          <w:tcPr>
            <w:tcW w:w="2480" w:type="dxa"/>
            <w:vAlign w:val="bottom"/>
          </w:tcPr>
          <w:p w:rsidR="006917AE" w:rsidRPr="006917AE" w:rsidRDefault="002718B1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A418C" w:rsidRPr="001A418C">
              <w:rPr>
                <w:rFonts w:ascii="Times New Roman" w:hAnsi="Times New Roman" w:cs="Times New Roman"/>
              </w:rPr>
              <w:t>510,7</w:t>
            </w:r>
          </w:p>
        </w:tc>
        <w:tc>
          <w:tcPr>
            <w:tcW w:w="2481" w:type="dxa"/>
            <w:vAlign w:val="bottom"/>
          </w:tcPr>
          <w:p w:rsidR="006917AE" w:rsidRPr="006917AE" w:rsidRDefault="001A418C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</w:tbl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5751FC" w:rsidRDefault="005751FC" w:rsidP="000D354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</w:t>
      </w:r>
    </w:p>
    <w:p w:rsidR="005751FC" w:rsidRDefault="005751FC" w:rsidP="000965B0">
      <w:pPr>
        <w:pStyle w:val="a6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F1160C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1B142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F1160C">
        <w:rPr>
          <w:rFonts w:ascii="Times New Roman" w:hAnsi="Times New Roman" w:cs="Times New Roman"/>
          <w:sz w:val="16"/>
          <w:szCs w:val="16"/>
        </w:rPr>
        <w:t xml:space="preserve"> </w:t>
      </w:r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По</w:t>
      </w:r>
      <w:r w:rsidRPr="00F1160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полному кругу хозяйствующих субъектов, включая </w:t>
      </w:r>
      <w:proofErr w:type="spellStart"/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досчет</w:t>
      </w:r>
      <w:r w:rsidR="00305B4F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ы</w:t>
      </w:r>
      <w:proofErr w:type="spellEnd"/>
      <w:r w:rsidR="00305B4F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на инвестиции, не наблюдаемые</w:t>
      </w:r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прямыми статистическими методами</w:t>
      </w:r>
      <w:r w:rsidR="009346B7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</w:t>
      </w:r>
      <w:proofErr w:type="gramEnd"/>
    </w:p>
    <w:p w:rsidR="000965B0" w:rsidRPr="00F1160C" w:rsidRDefault="000965B0" w:rsidP="000D3545">
      <w:pPr>
        <w:spacing w:before="120" w:after="0"/>
        <w:rPr>
          <w:rFonts w:ascii="Times New Roman" w:hAnsi="Times New Roman" w:cs="Times New Roman"/>
          <w:sz w:val="16"/>
          <w:szCs w:val="16"/>
        </w:rPr>
      </w:pPr>
    </w:p>
    <w:sectPr w:rsidR="000965B0" w:rsidRPr="00F1160C" w:rsidSect="00EA4FAF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E1" w:rsidRDefault="00EE58E1" w:rsidP="002A53DB">
      <w:pPr>
        <w:spacing w:after="0" w:line="240" w:lineRule="auto"/>
      </w:pPr>
      <w:r>
        <w:separator/>
      </w:r>
    </w:p>
  </w:endnote>
  <w:endnote w:type="continuationSeparator" w:id="0">
    <w:p w:rsidR="00EE58E1" w:rsidRDefault="00EE58E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EA4FAF" w:rsidTr="00B967CA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A4FAF" w:rsidRDefault="00EA4FAF" w:rsidP="00B967CA">
          <w:pPr>
            <w:pStyle w:val="af0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A4FAF" w:rsidRPr="00E7065D" w:rsidRDefault="00EA4FAF" w:rsidP="00B967CA">
          <w:pPr>
            <w:pStyle w:val="af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A4FAF" w:rsidRDefault="00EA4FAF" w:rsidP="00B967CA">
          <w:pPr>
            <w:pStyle w:val="af0"/>
          </w:pPr>
        </w:p>
      </w:tc>
    </w:tr>
    <w:tr w:rsidR="00EA4FAF" w:rsidTr="00B967CA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A4FAF" w:rsidRDefault="00EA4FAF" w:rsidP="00B967CA">
          <w:pPr>
            <w:pStyle w:val="af0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EA4FAF" w:rsidRDefault="00EA4FAF" w:rsidP="00B967CA">
          <w:pPr>
            <w:pStyle w:val="af0"/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A4FAF" w:rsidRDefault="00EA4FAF" w:rsidP="00B967CA">
          <w:pPr>
            <w:pStyle w:val="af0"/>
          </w:pPr>
        </w:p>
      </w:tc>
    </w:tr>
    <w:tr w:rsidR="00EA4FAF" w:rsidTr="00B967CA">
      <w:trPr>
        <w:trHeight w:val="332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A4FAF" w:rsidRDefault="00EA4FAF" w:rsidP="00B967CA">
          <w:pPr>
            <w:pStyle w:val="af0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EA4FAF" w:rsidRDefault="00EA4F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E1" w:rsidRDefault="00EE58E1" w:rsidP="002A53DB">
      <w:pPr>
        <w:spacing w:after="0" w:line="240" w:lineRule="auto"/>
      </w:pPr>
      <w:r>
        <w:separator/>
      </w:r>
    </w:p>
  </w:footnote>
  <w:footnote w:type="continuationSeparator" w:id="0">
    <w:p w:rsidR="00EE58E1" w:rsidRDefault="00EE58E1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265AD"/>
    <w:rsid w:val="00036468"/>
    <w:rsid w:val="000539E3"/>
    <w:rsid w:val="000965B0"/>
    <w:rsid w:val="000B4727"/>
    <w:rsid w:val="000C517E"/>
    <w:rsid w:val="000D3545"/>
    <w:rsid w:val="000F3D35"/>
    <w:rsid w:val="0013550D"/>
    <w:rsid w:val="00136E49"/>
    <w:rsid w:val="00151EE5"/>
    <w:rsid w:val="00172EE0"/>
    <w:rsid w:val="0018498D"/>
    <w:rsid w:val="001A418C"/>
    <w:rsid w:val="001B142B"/>
    <w:rsid w:val="00220BF4"/>
    <w:rsid w:val="00230617"/>
    <w:rsid w:val="00242045"/>
    <w:rsid w:val="00254712"/>
    <w:rsid w:val="00260342"/>
    <w:rsid w:val="002718B1"/>
    <w:rsid w:val="002A53DB"/>
    <w:rsid w:val="002E4208"/>
    <w:rsid w:val="00305B4F"/>
    <w:rsid w:val="00353A4F"/>
    <w:rsid w:val="00390A0B"/>
    <w:rsid w:val="003B1689"/>
    <w:rsid w:val="003F0E51"/>
    <w:rsid w:val="00403417"/>
    <w:rsid w:val="00417675"/>
    <w:rsid w:val="00423D72"/>
    <w:rsid w:val="004366DE"/>
    <w:rsid w:val="00467CE7"/>
    <w:rsid w:val="004C0B36"/>
    <w:rsid w:val="004D3007"/>
    <w:rsid w:val="005751FC"/>
    <w:rsid w:val="005B4E30"/>
    <w:rsid w:val="005C4F00"/>
    <w:rsid w:val="005D0EF2"/>
    <w:rsid w:val="005D541F"/>
    <w:rsid w:val="005E0233"/>
    <w:rsid w:val="00671666"/>
    <w:rsid w:val="00680C15"/>
    <w:rsid w:val="00687AA0"/>
    <w:rsid w:val="006917AE"/>
    <w:rsid w:val="00697460"/>
    <w:rsid w:val="006B15A6"/>
    <w:rsid w:val="006F207A"/>
    <w:rsid w:val="00703B72"/>
    <w:rsid w:val="00733858"/>
    <w:rsid w:val="00767C4A"/>
    <w:rsid w:val="00791A5B"/>
    <w:rsid w:val="007E1258"/>
    <w:rsid w:val="0080473A"/>
    <w:rsid w:val="00815FF1"/>
    <w:rsid w:val="00844D60"/>
    <w:rsid w:val="00880E9D"/>
    <w:rsid w:val="00885B10"/>
    <w:rsid w:val="008A1DBD"/>
    <w:rsid w:val="008D04B7"/>
    <w:rsid w:val="008E7557"/>
    <w:rsid w:val="009209D5"/>
    <w:rsid w:val="009346B7"/>
    <w:rsid w:val="009666F9"/>
    <w:rsid w:val="00975142"/>
    <w:rsid w:val="009A0FB8"/>
    <w:rsid w:val="00A05272"/>
    <w:rsid w:val="00A07CE5"/>
    <w:rsid w:val="00A35590"/>
    <w:rsid w:val="00A54DCE"/>
    <w:rsid w:val="00AB0FED"/>
    <w:rsid w:val="00B17131"/>
    <w:rsid w:val="00B566DF"/>
    <w:rsid w:val="00B964CE"/>
    <w:rsid w:val="00BA58E4"/>
    <w:rsid w:val="00BA6839"/>
    <w:rsid w:val="00C05F12"/>
    <w:rsid w:val="00CE047B"/>
    <w:rsid w:val="00D0140D"/>
    <w:rsid w:val="00D1113B"/>
    <w:rsid w:val="00D5356C"/>
    <w:rsid w:val="00D6311A"/>
    <w:rsid w:val="00D7317C"/>
    <w:rsid w:val="00DC1628"/>
    <w:rsid w:val="00DE368A"/>
    <w:rsid w:val="00DF0996"/>
    <w:rsid w:val="00E11261"/>
    <w:rsid w:val="00E262A2"/>
    <w:rsid w:val="00E86423"/>
    <w:rsid w:val="00EA4FAF"/>
    <w:rsid w:val="00EB4581"/>
    <w:rsid w:val="00EE58E1"/>
    <w:rsid w:val="00F1160C"/>
    <w:rsid w:val="00F212B9"/>
    <w:rsid w:val="00F30F1B"/>
    <w:rsid w:val="00F76262"/>
    <w:rsid w:val="00F7763D"/>
    <w:rsid w:val="00FA34A5"/>
    <w:rsid w:val="00FA3572"/>
    <w:rsid w:val="00FC2E69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rsid w:val="0057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7338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аблица Знак"/>
    <w:basedOn w:val="a0"/>
    <w:link w:val="ac"/>
    <w:rsid w:val="00733858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733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7338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footer"/>
    <w:basedOn w:val="a"/>
    <w:link w:val="af1"/>
    <w:uiPriority w:val="99"/>
    <w:unhideWhenUsed/>
    <w:rsid w:val="0009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965B0"/>
  </w:style>
  <w:style w:type="paragraph" w:styleId="af2">
    <w:name w:val="header"/>
    <w:basedOn w:val="a"/>
    <w:link w:val="af3"/>
    <w:uiPriority w:val="99"/>
    <w:unhideWhenUsed/>
    <w:rsid w:val="00EA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A4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rsid w:val="0057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7338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аблица Знак"/>
    <w:basedOn w:val="a0"/>
    <w:link w:val="ac"/>
    <w:rsid w:val="00733858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733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7338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footer"/>
    <w:basedOn w:val="a"/>
    <w:link w:val="af1"/>
    <w:uiPriority w:val="99"/>
    <w:unhideWhenUsed/>
    <w:rsid w:val="0009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965B0"/>
  </w:style>
  <w:style w:type="paragraph" w:styleId="af2">
    <w:name w:val="header"/>
    <w:basedOn w:val="a"/>
    <w:link w:val="af3"/>
    <w:uiPriority w:val="99"/>
    <w:unhideWhenUsed/>
    <w:rsid w:val="00EA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A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3700-1670-4A17-BA2D-F66638AB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</cp:revision>
  <cp:lastPrinted>2021-05-21T10:59:00Z</cp:lastPrinted>
  <dcterms:created xsi:type="dcterms:W3CDTF">2021-11-30T14:08:00Z</dcterms:created>
  <dcterms:modified xsi:type="dcterms:W3CDTF">2021-11-30T14:09:00Z</dcterms:modified>
</cp:coreProperties>
</file>